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9D" w:rsidRPr="00536B9D" w:rsidRDefault="00536B9D" w:rsidP="00536B9D">
      <w:pPr>
        <w:shd w:val="clear" w:color="auto" w:fill="F7F5F4"/>
        <w:spacing w:after="0" w:line="360" w:lineRule="exact"/>
        <w:jc w:val="center"/>
        <w:outlineLvl w:val="0"/>
        <w:rPr>
          <w:rFonts w:ascii="Times New Roman" w:eastAsia="Times New Roman" w:hAnsi="Times New Roman" w:cs="Times New Roman"/>
          <w:color w:val="222222"/>
          <w:kern w:val="36"/>
          <w:sz w:val="28"/>
          <w:szCs w:val="28"/>
          <w:lang w:eastAsia="ru-RU"/>
        </w:rPr>
      </w:pPr>
      <w:r w:rsidRPr="00536B9D">
        <w:rPr>
          <w:rFonts w:ascii="Times New Roman" w:eastAsia="Times New Roman" w:hAnsi="Times New Roman" w:cs="Times New Roman"/>
          <w:color w:val="222222"/>
          <w:kern w:val="36"/>
          <w:sz w:val="28"/>
          <w:szCs w:val="28"/>
          <w:lang w:eastAsia="ru-RU"/>
        </w:rPr>
        <w:t>Объем лизинговой поддержки бизнеса вырос вдвое в I полугодии 2024 г</w:t>
      </w:r>
    </w:p>
    <w:p w:rsidR="00536B9D" w:rsidRPr="00536B9D" w:rsidRDefault="00536B9D" w:rsidP="00536B9D">
      <w:pPr>
        <w:shd w:val="clear" w:color="auto" w:fill="FFFFFF"/>
        <w:spacing w:after="0" w:line="360" w:lineRule="exact"/>
        <w:ind w:firstLine="708"/>
        <w:jc w:val="both"/>
        <w:rPr>
          <w:rFonts w:ascii="Times New Roman" w:eastAsia="Times New Roman" w:hAnsi="Times New Roman" w:cs="Times New Roman"/>
          <w:color w:val="2C2A29"/>
          <w:sz w:val="28"/>
          <w:szCs w:val="28"/>
          <w:lang w:eastAsia="ru-RU"/>
        </w:rPr>
      </w:pPr>
      <w:r w:rsidRPr="00536B9D">
        <w:rPr>
          <w:rFonts w:ascii="Times New Roman" w:eastAsia="Times New Roman" w:hAnsi="Times New Roman" w:cs="Times New Roman"/>
          <w:color w:val="2C2A29"/>
          <w:sz w:val="28"/>
          <w:szCs w:val="28"/>
          <w:lang w:eastAsia="ru-RU"/>
        </w:rPr>
        <w:t xml:space="preserve">Минэкономразвития России подвело итоги реализации льготной лизинговой программы для бизнеса за первое полугодие 2024 года. Задача программы </w:t>
      </w:r>
      <w:r>
        <w:rPr>
          <w:rFonts w:ascii="Times New Roman" w:eastAsia="Times New Roman" w:hAnsi="Times New Roman" w:cs="Times New Roman"/>
          <w:color w:val="2C2A29"/>
          <w:sz w:val="28"/>
          <w:szCs w:val="28"/>
          <w:lang w:eastAsia="ru-RU"/>
        </w:rPr>
        <w:t>-</w:t>
      </w:r>
      <w:r w:rsidRPr="00536B9D">
        <w:rPr>
          <w:rFonts w:ascii="Times New Roman" w:eastAsia="Times New Roman" w:hAnsi="Times New Roman" w:cs="Times New Roman"/>
          <w:color w:val="2C2A29"/>
          <w:sz w:val="28"/>
          <w:szCs w:val="28"/>
          <w:lang w:eastAsia="ru-RU"/>
        </w:rPr>
        <w:t xml:space="preserve"> повысить доступ микро- и малого бизнеса к современному высокопроизводительному оборудованию для модернизации или расширения производственных фондов.</w:t>
      </w:r>
    </w:p>
    <w:p w:rsidR="00536B9D" w:rsidRPr="00536B9D" w:rsidRDefault="00536B9D" w:rsidP="00536B9D">
      <w:pPr>
        <w:shd w:val="clear" w:color="auto" w:fill="FFFFFF"/>
        <w:spacing w:after="0" w:line="360" w:lineRule="exact"/>
        <w:ind w:firstLine="708"/>
        <w:jc w:val="both"/>
        <w:rPr>
          <w:rFonts w:ascii="Times New Roman" w:eastAsia="Times New Roman" w:hAnsi="Times New Roman" w:cs="Times New Roman"/>
          <w:bCs/>
          <w:color w:val="000000"/>
          <w:sz w:val="28"/>
          <w:szCs w:val="28"/>
          <w:lang w:eastAsia="ru-RU"/>
        </w:rPr>
      </w:pPr>
      <w:r w:rsidRPr="00536B9D">
        <w:rPr>
          <w:rFonts w:ascii="Times New Roman" w:eastAsia="Times New Roman" w:hAnsi="Times New Roman" w:cs="Times New Roman"/>
          <w:bCs/>
          <w:color w:val="000000"/>
          <w:sz w:val="28"/>
          <w:szCs w:val="28"/>
          <w:lang w:eastAsia="ru-RU"/>
        </w:rPr>
        <w:t xml:space="preserve">«За первое полугодие 2024 года объем льготной лизинговой поддержки составил почти 2 </w:t>
      </w:r>
      <w:proofErr w:type="spellStart"/>
      <w:proofErr w:type="gramStart"/>
      <w:r w:rsidRPr="00536B9D">
        <w:rPr>
          <w:rFonts w:ascii="Times New Roman" w:eastAsia="Times New Roman" w:hAnsi="Times New Roman" w:cs="Times New Roman"/>
          <w:bCs/>
          <w:color w:val="000000"/>
          <w:sz w:val="28"/>
          <w:szCs w:val="28"/>
          <w:lang w:eastAsia="ru-RU"/>
        </w:rPr>
        <w:t>млрд</w:t>
      </w:r>
      <w:proofErr w:type="spellEnd"/>
      <w:proofErr w:type="gramEnd"/>
      <w:r w:rsidRPr="00536B9D">
        <w:rPr>
          <w:rFonts w:ascii="Times New Roman" w:eastAsia="Times New Roman" w:hAnsi="Times New Roman" w:cs="Times New Roman"/>
          <w:bCs/>
          <w:color w:val="000000"/>
          <w:sz w:val="28"/>
          <w:szCs w:val="28"/>
          <w:lang w:eastAsia="ru-RU"/>
        </w:rPr>
        <w:t xml:space="preserve"> рублей, что в 2,2 раза превышает аналогичные показатели прошлого года. Поддержку получили 179 предпринимателей, которые преимущественно ведут свою деятельность в отраслях машиностроения и металлообработки, химической, пищевой и легкой промышленности, полиграфии. Большинство из этих отраслей являются приоритетными для государства - они создают высокооплачиваемые рабочие места, занимаются производством импортозамещающей продукции. Поэтому инструмент показывает свою эффективность и становится все более востребованным. Среди регионов в лидерах Московская область, Санкт-Петербург, Челябинская, Калужская и Свердловская области», - сообщила заместитель министра экономического развития РФ Татьяна </w:t>
      </w:r>
      <w:proofErr w:type="spellStart"/>
      <w:r w:rsidRPr="00536B9D">
        <w:rPr>
          <w:rFonts w:ascii="Times New Roman" w:eastAsia="Times New Roman" w:hAnsi="Times New Roman" w:cs="Times New Roman"/>
          <w:bCs/>
          <w:color w:val="000000"/>
          <w:sz w:val="28"/>
          <w:szCs w:val="28"/>
          <w:lang w:eastAsia="ru-RU"/>
        </w:rPr>
        <w:t>Илюшникова</w:t>
      </w:r>
      <w:proofErr w:type="spellEnd"/>
      <w:r w:rsidRPr="00536B9D">
        <w:rPr>
          <w:rFonts w:ascii="Times New Roman" w:eastAsia="Times New Roman" w:hAnsi="Times New Roman" w:cs="Times New Roman"/>
          <w:bCs/>
          <w:color w:val="000000"/>
          <w:sz w:val="28"/>
          <w:szCs w:val="28"/>
          <w:lang w:eastAsia="ru-RU"/>
        </w:rPr>
        <w:t>.</w:t>
      </w:r>
    </w:p>
    <w:p w:rsidR="00536B9D" w:rsidRPr="00536B9D" w:rsidRDefault="00536B9D" w:rsidP="00536B9D">
      <w:pPr>
        <w:shd w:val="clear" w:color="auto" w:fill="FFFFFF"/>
        <w:spacing w:after="0" w:line="360" w:lineRule="exact"/>
        <w:ind w:firstLine="708"/>
        <w:jc w:val="both"/>
        <w:rPr>
          <w:rFonts w:ascii="Times New Roman" w:eastAsia="Times New Roman" w:hAnsi="Times New Roman" w:cs="Times New Roman"/>
          <w:color w:val="2C2A29"/>
          <w:sz w:val="28"/>
          <w:szCs w:val="28"/>
          <w:lang w:eastAsia="ru-RU"/>
        </w:rPr>
      </w:pPr>
      <w:r w:rsidRPr="00536B9D">
        <w:rPr>
          <w:rFonts w:ascii="Times New Roman" w:eastAsia="Times New Roman" w:hAnsi="Times New Roman" w:cs="Times New Roman"/>
          <w:color w:val="2C2A29"/>
          <w:sz w:val="28"/>
          <w:szCs w:val="28"/>
          <w:lang w:eastAsia="ru-RU"/>
        </w:rPr>
        <w:t xml:space="preserve">Льготную лизинговую программу реализует АО «МСП Лизинг». В прошлом году в рамках нацпроекта «Малое и среднее предпринимательство» организация была </w:t>
      </w:r>
      <w:proofErr w:type="spellStart"/>
      <w:r w:rsidRPr="00536B9D">
        <w:rPr>
          <w:rFonts w:ascii="Times New Roman" w:eastAsia="Times New Roman" w:hAnsi="Times New Roman" w:cs="Times New Roman"/>
          <w:color w:val="2C2A29"/>
          <w:sz w:val="28"/>
          <w:szCs w:val="28"/>
          <w:lang w:eastAsia="ru-RU"/>
        </w:rPr>
        <w:t>докапитализирована</w:t>
      </w:r>
      <w:proofErr w:type="spellEnd"/>
      <w:r w:rsidRPr="00536B9D">
        <w:rPr>
          <w:rFonts w:ascii="Times New Roman" w:eastAsia="Times New Roman" w:hAnsi="Times New Roman" w:cs="Times New Roman"/>
          <w:color w:val="2C2A29"/>
          <w:sz w:val="28"/>
          <w:szCs w:val="28"/>
          <w:lang w:eastAsia="ru-RU"/>
        </w:rPr>
        <w:t xml:space="preserve"> на 1,1 </w:t>
      </w:r>
      <w:proofErr w:type="spellStart"/>
      <w:proofErr w:type="gramStart"/>
      <w:r w:rsidRPr="00536B9D">
        <w:rPr>
          <w:rFonts w:ascii="Times New Roman" w:eastAsia="Times New Roman" w:hAnsi="Times New Roman" w:cs="Times New Roman"/>
          <w:color w:val="2C2A29"/>
          <w:sz w:val="28"/>
          <w:szCs w:val="28"/>
          <w:lang w:eastAsia="ru-RU"/>
        </w:rPr>
        <w:t>млрд</w:t>
      </w:r>
      <w:proofErr w:type="spellEnd"/>
      <w:proofErr w:type="gramEnd"/>
      <w:r w:rsidRPr="00536B9D">
        <w:rPr>
          <w:rFonts w:ascii="Times New Roman" w:eastAsia="Times New Roman" w:hAnsi="Times New Roman" w:cs="Times New Roman"/>
          <w:color w:val="2C2A29"/>
          <w:sz w:val="28"/>
          <w:szCs w:val="28"/>
          <w:lang w:eastAsia="ru-RU"/>
        </w:rPr>
        <w:t xml:space="preserve"> рублей. В этом году эта сумма составила почти 1,3 </w:t>
      </w:r>
      <w:proofErr w:type="spellStart"/>
      <w:proofErr w:type="gramStart"/>
      <w:r w:rsidRPr="00536B9D">
        <w:rPr>
          <w:rFonts w:ascii="Times New Roman" w:eastAsia="Times New Roman" w:hAnsi="Times New Roman" w:cs="Times New Roman"/>
          <w:color w:val="2C2A29"/>
          <w:sz w:val="28"/>
          <w:szCs w:val="28"/>
          <w:lang w:eastAsia="ru-RU"/>
        </w:rPr>
        <w:t>млрд</w:t>
      </w:r>
      <w:proofErr w:type="spellEnd"/>
      <w:proofErr w:type="gramEnd"/>
      <w:r w:rsidRPr="00536B9D">
        <w:rPr>
          <w:rFonts w:ascii="Times New Roman" w:eastAsia="Times New Roman" w:hAnsi="Times New Roman" w:cs="Times New Roman"/>
          <w:color w:val="2C2A29"/>
          <w:sz w:val="28"/>
          <w:szCs w:val="28"/>
          <w:lang w:eastAsia="ru-RU"/>
        </w:rPr>
        <w:t xml:space="preserve"> рублей. В рамках программы бизнес может получить льготное лизинговое финансирование по ставкам от 6% до 8% годовых, сроком до 7 лет и авансовым платежом под 0% при поручительстве региональных гарантийных организаций.</w:t>
      </w:r>
    </w:p>
    <w:p w:rsidR="00536B9D" w:rsidRPr="00536B9D" w:rsidRDefault="00536B9D" w:rsidP="00536B9D">
      <w:pPr>
        <w:shd w:val="clear" w:color="auto" w:fill="FFFFFF"/>
        <w:spacing w:after="0" w:line="360" w:lineRule="exact"/>
        <w:ind w:firstLine="708"/>
        <w:jc w:val="both"/>
        <w:rPr>
          <w:rFonts w:ascii="Times New Roman" w:eastAsia="Times New Roman" w:hAnsi="Times New Roman" w:cs="Times New Roman"/>
          <w:color w:val="2C2A29"/>
          <w:sz w:val="28"/>
          <w:szCs w:val="28"/>
          <w:lang w:eastAsia="ru-RU"/>
        </w:rPr>
      </w:pPr>
      <w:r w:rsidRPr="00536B9D">
        <w:rPr>
          <w:rFonts w:ascii="Times New Roman" w:eastAsia="Times New Roman" w:hAnsi="Times New Roman" w:cs="Times New Roman"/>
          <w:color w:val="2C2A29"/>
          <w:sz w:val="28"/>
          <w:szCs w:val="28"/>
          <w:lang w:eastAsia="ru-RU"/>
        </w:rPr>
        <w:t xml:space="preserve">Микро и малый бизнес новых регионов также может подать </w:t>
      </w:r>
      <w:proofErr w:type="spellStart"/>
      <w:r w:rsidRPr="00536B9D">
        <w:rPr>
          <w:rFonts w:ascii="Times New Roman" w:eastAsia="Times New Roman" w:hAnsi="Times New Roman" w:cs="Times New Roman"/>
          <w:color w:val="2C2A29"/>
          <w:sz w:val="28"/>
          <w:szCs w:val="28"/>
          <w:lang w:eastAsia="ru-RU"/>
        </w:rPr>
        <w:t>онлайн-заявку</w:t>
      </w:r>
      <w:proofErr w:type="spellEnd"/>
      <w:r w:rsidRPr="00536B9D">
        <w:rPr>
          <w:rFonts w:ascii="Times New Roman" w:eastAsia="Times New Roman" w:hAnsi="Times New Roman" w:cs="Times New Roman"/>
          <w:color w:val="2C2A29"/>
          <w:sz w:val="28"/>
          <w:szCs w:val="28"/>
          <w:lang w:eastAsia="ru-RU"/>
        </w:rPr>
        <w:t xml:space="preserve"> на получение льготного лизинга. Для них действуют дополнительные преференции — кроме обрабатывающего сектора, предпринимателям доступны все направления поддержки по продукту «Приоритет»: это сферы медицины, туризма, спорта, науки, </w:t>
      </w:r>
      <w:proofErr w:type="spellStart"/>
      <w:r w:rsidRPr="00536B9D">
        <w:rPr>
          <w:rFonts w:ascii="Times New Roman" w:eastAsia="Times New Roman" w:hAnsi="Times New Roman" w:cs="Times New Roman"/>
          <w:color w:val="2C2A29"/>
          <w:sz w:val="28"/>
          <w:szCs w:val="28"/>
          <w:lang w:eastAsia="ru-RU"/>
        </w:rPr>
        <w:t>креативных</w:t>
      </w:r>
      <w:proofErr w:type="spellEnd"/>
      <w:r w:rsidRPr="00536B9D">
        <w:rPr>
          <w:rFonts w:ascii="Times New Roman" w:eastAsia="Times New Roman" w:hAnsi="Times New Roman" w:cs="Times New Roman"/>
          <w:color w:val="2C2A29"/>
          <w:sz w:val="28"/>
          <w:szCs w:val="28"/>
          <w:lang w:eastAsia="ru-RU"/>
        </w:rPr>
        <w:t xml:space="preserve"> индустрий.</w:t>
      </w:r>
    </w:p>
    <w:p w:rsidR="00536B9D" w:rsidRPr="00536B9D" w:rsidRDefault="00536B9D" w:rsidP="00536B9D">
      <w:pPr>
        <w:shd w:val="clear" w:color="auto" w:fill="FFFFFF"/>
        <w:spacing w:after="0" w:line="360" w:lineRule="exact"/>
        <w:ind w:firstLine="708"/>
        <w:jc w:val="both"/>
        <w:rPr>
          <w:rFonts w:ascii="Times New Roman" w:eastAsia="Times New Roman" w:hAnsi="Times New Roman" w:cs="Times New Roman"/>
          <w:color w:val="2C2A29"/>
          <w:sz w:val="28"/>
          <w:szCs w:val="28"/>
          <w:lang w:eastAsia="ru-RU"/>
        </w:rPr>
      </w:pPr>
      <w:r w:rsidRPr="00536B9D">
        <w:rPr>
          <w:rFonts w:ascii="Times New Roman" w:eastAsia="Times New Roman" w:hAnsi="Times New Roman" w:cs="Times New Roman"/>
          <w:color w:val="2C2A29"/>
          <w:sz w:val="28"/>
          <w:szCs w:val="28"/>
          <w:lang w:eastAsia="ru-RU"/>
        </w:rPr>
        <w:t xml:space="preserve">Также в августе 2023 года на новых территориях стартовала программа льготного лизинга для субъектов МСП, оператором которой является государственное унитарное предприятие Донецкой Народной Республики «Республиканская лизинговая компания». За первые полгода 2024 года поддержку получили 10 субъектов МСП на сумму более 74 </w:t>
      </w:r>
      <w:proofErr w:type="spellStart"/>
      <w:proofErr w:type="gramStart"/>
      <w:r w:rsidRPr="00536B9D">
        <w:rPr>
          <w:rFonts w:ascii="Times New Roman" w:eastAsia="Times New Roman" w:hAnsi="Times New Roman" w:cs="Times New Roman"/>
          <w:color w:val="2C2A29"/>
          <w:sz w:val="28"/>
          <w:szCs w:val="28"/>
          <w:lang w:eastAsia="ru-RU"/>
        </w:rPr>
        <w:t>млн</w:t>
      </w:r>
      <w:proofErr w:type="spellEnd"/>
      <w:proofErr w:type="gramEnd"/>
      <w:r w:rsidRPr="00536B9D">
        <w:rPr>
          <w:rFonts w:ascii="Times New Roman" w:eastAsia="Times New Roman" w:hAnsi="Times New Roman" w:cs="Times New Roman"/>
          <w:color w:val="2C2A29"/>
          <w:sz w:val="28"/>
          <w:szCs w:val="28"/>
          <w:lang w:eastAsia="ru-RU"/>
        </w:rPr>
        <w:t xml:space="preserve"> рублей. В лизинг субъектами МСП </w:t>
      </w:r>
      <w:proofErr w:type="gramStart"/>
      <w:r w:rsidRPr="00536B9D">
        <w:rPr>
          <w:rFonts w:ascii="Times New Roman" w:eastAsia="Times New Roman" w:hAnsi="Times New Roman" w:cs="Times New Roman"/>
          <w:color w:val="2C2A29"/>
          <w:sz w:val="28"/>
          <w:szCs w:val="28"/>
          <w:lang w:eastAsia="ru-RU"/>
        </w:rPr>
        <w:t>приобретены</w:t>
      </w:r>
      <w:proofErr w:type="gramEnd"/>
      <w:r w:rsidRPr="00536B9D">
        <w:rPr>
          <w:rFonts w:ascii="Times New Roman" w:eastAsia="Times New Roman" w:hAnsi="Times New Roman" w:cs="Times New Roman"/>
          <w:color w:val="2C2A29"/>
          <w:sz w:val="28"/>
          <w:szCs w:val="28"/>
          <w:lang w:eastAsia="ru-RU"/>
        </w:rPr>
        <w:t xml:space="preserve"> в том числе, спецтехника и сельскохозяйственное оборудование.</w:t>
      </w:r>
    </w:p>
    <w:p w:rsidR="00EF6CF4" w:rsidRPr="00536B9D" w:rsidRDefault="00EF6CF4" w:rsidP="00536B9D">
      <w:pPr>
        <w:spacing w:after="0" w:line="360" w:lineRule="exact"/>
        <w:jc w:val="both"/>
        <w:rPr>
          <w:rFonts w:ascii="Times New Roman" w:hAnsi="Times New Roman" w:cs="Times New Roman"/>
          <w:sz w:val="28"/>
          <w:szCs w:val="28"/>
        </w:rPr>
      </w:pPr>
    </w:p>
    <w:sectPr w:rsidR="00EF6CF4" w:rsidRPr="00536B9D" w:rsidSect="00EF6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36B9D"/>
    <w:rsid w:val="00536B9D"/>
    <w:rsid w:val="00EF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F4"/>
  </w:style>
  <w:style w:type="paragraph" w:styleId="1">
    <w:name w:val="heading 1"/>
    <w:basedOn w:val="a"/>
    <w:link w:val="10"/>
    <w:uiPriority w:val="9"/>
    <w:qFormat/>
    <w:rsid w:val="00536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B9D"/>
    <w:rPr>
      <w:rFonts w:ascii="Times New Roman" w:eastAsia="Times New Roman" w:hAnsi="Times New Roman" w:cs="Times New Roman"/>
      <w:b/>
      <w:bCs/>
      <w:kern w:val="36"/>
      <w:sz w:val="48"/>
      <w:szCs w:val="48"/>
      <w:lang w:eastAsia="ru-RU"/>
    </w:rPr>
  </w:style>
  <w:style w:type="character" w:customStyle="1" w:styleId="date">
    <w:name w:val="date"/>
    <w:basedOn w:val="a0"/>
    <w:rsid w:val="00536B9D"/>
  </w:style>
  <w:style w:type="paragraph" w:styleId="a3">
    <w:name w:val="Normal (Web)"/>
    <w:basedOn w:val="a"/>
    <w:uiPriority w:val="99"/>
    <w:semiHidden/>
    <w:unhideWhenUsed/>
    <w:rsid w:val="00536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6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830334">
      <w:bodyDiv w:val="1"/>
      <w:marLeft w:val="0"/>
      <w:marRight w:val="0"/>
      <w:marTop w:val="0"/>
      <w:marBottom w:val="0"/>
      <w:divBdr>
        <w:top w:val="none" w:sz="0" w:space="0" w:color="auto"/>
        <w:left w:val="none" w:sz="0" w:space="0" w:color="auto"/>
        <w:bottom w:val="none" w:sz="0" w:space="0" w:color="auto"/>
        <w:right w:val="none" w:sz="0" w:space="0" w:color="auto"/>
      </w:divBdr>
      <w:divsChild>
        <w:div w:id="257056802">
          <w:marLeft w:val="0"/>
          <w:marRight w:val="0"/>
          <w:marTop w:val="0"/>
          <w:marBottom w:val="582"/>
          <w:divBdr>
            <w:top w:val="none" w:sz="0" w:space="0" w:color="auto"/>
            <w:left w:val="none" w:sz="0" w:space="0" w:color="auto"/>
            <w:bottom w:val="none" w:sz="0" w:space="0" w:color="auto"/>
            <w:right w:val="none" w:sz="0" w:space="0" w:color="auto"/>
          </w:divBdr>
          <w:divsChild>
            <w:div w:id="330255666">
              <w:marLeft w:val="0"/>
              <w:marRight w:val="0"/>
              <w:marTop w:val="0"/>
              <w:marBottom w:val="0"/>
              <w:divBdr>
                <w:top w:val="none" w:sz="0" w:space="0" w:color="auto"/>
                <w:left w:val="none" w:sz="0" w:space="0" w:color="auto"/>
                <w:bottom w:val="none" w:sz="0" w:space="0" w:color="auto"/>
                <w:right w:val="none" w:sz="0" w:space="0" w:color="auto"/>
              </w:divBdr>
              <w:divsChild>
                <w:div w:id="750127906">
                  <w:marLeft w:val="0"/>
                  <w:marRight w:val="0"/>
                  <w:marTop w:val="0"/>
                  <w:marBottom w:val="0"/>
                  <w:divBdr>
                    <w:top w:val="none" w:sz="0" w:space="0" w:color="auto"/>
                    <w:left w:val="none" w:sz="0" w:space="0" w:color="auto"/>
                    <w:bottom w:val="none" w:sz="0" w:space="0" w:color="auto"/>
                    <w:right w:val="none" w:sz="0" w:space="0" w:color="auto"/>
                  </w:divBdr>
                  <w:divsChild>
                    <w:div w:id="13592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507">
          <w:marLeft w:val="0"/>
          <w:marRight w:val="0"/>
          <w:marTop w:val="0"/>
          <w:marBottom w:val="0"/>
          <w:divBdr>
            <w:top w:val="none" w:sz="0" w:space="0" w:color="auto"/>
            <w:left w:val="none" w:sz="0" w:space="0" w:color="auto"/>
            <w:bottom w:val="none" w:sz="0" w:space="0" w:color="auto"/>
            <w:right w:val="none" w:sz="0" w:space="0" w:color="auto"/>
          </w:divBdr>
          <w:divsChild>
            <w:div w:id="1148400597">
              <w:marLeft w:val="-222"/>
              <w:marRight w:val="-222"/>
              <w:marTop w:val="0"/>
              <w:marBottom w:val="0"/>
              <w:divBdr>
                <w:top w:val="none" w:sz="0" w:space="0" w:color="auto"/>
                <w:left w:val="none" w:sz="0" w:space="0" w:color="auto"/>
                <w:bottom w:val="none" w:sz="0" w:space="0" w:color="auto"/>
                <w:right w:val="none" w:sz="0" w:space="0" w:color="auto"/>
              </w:divBdr>
              <w:divsChild>
                <w:div w:id="652611784">
                  <w:marLeft w:val="0"/>
                  <w:marRight w:val="0"/>
                  <w:marTop w:val="0"/>
                  <w:marBottom w:val="0"/>
                  <w:divBdr>
                    <w:top w:val="none" w:sz="0" w:space="0" w:color="auto"/>
                    <w:left w:val="none" w:sz="0" w:space="0" w:color="auto"/>
                    <w:bottom w:val="none" w:sz="0" w:space="0" w:color="auto"/>
                    <w:right w:val="none" w:sz="0" w:space="0" w:color="auto"/>
                  </w:divBdr>
                  <w:divsChild>
                    <w:div w:id="677468000">
                      <w:marLeft w:val="0"/>
                      <w:marRight w:val="0"/>
                      <w:marTop w:val="0"/>
                      <w:marBottom w:val="0"/>
                      <w:divBdr>
                        <w:top w:val="none" w:sz="0" w:space="0" w:color="auto"/>
                        <w:left w:val="none" w:sz="0" w:space="0" w:color="auto"/>
                        <w:bottom w:val="none" w:sz="0" w:space="0" w:color="auto"/>
                        <w:right w:val="none" w:sz="0" w:space="0" w:color="auto"/>
                      </w:divBdr>
                      <w:divsChild>
                        <w:div w:id="1582763036">
                          <w:marLeft w:val="0"/>
                          <w:marRight w:val="0"/>
                          <w:marTop w:val="0"/>
                          <w:marBottom w:val="0"/>
                          <w:divBdr>
                            <w:top w:val="none" w:sz="0" w:space="0" w:color="auto"/>
                            <w:left w:val="none" w:sz="0" w:space="0" w:color="auto"/>
                            <w:bottom w:val="none" w:sz="0" w:space="0" w:color="auto"/>
                            <w:right w:val="none" w:sz="0" w:space="0" w:color="auto"/>
                          </w:divBdr>
                          <w:divsChild>
                            <w:div w:id="490030050">
                              <w:marLeft w:val="0"/>
                              <w:marRight w:val="0"/>
                              <w:marTop w:val="0"/>
                              <w:marBottom w:val="0"/>
                              <w:divBdr>
                                <w:top w:val="none" w:sz="0" w:space="0" w:color="auto"/>
                                <w:left w:val="none" w:sz="0" w:space="0" w:color="auto"/>
                                <w:bottom w:val="none" w:sz="0" w:space="0" w:color="auto"/>
                                <w:right w:val="none" w:sz="0" w:space="0" w:color="auto"/>
                              </w:divBdr>
                              <w:divsChild>
                                <w:div w:id="214390693">
                                  <w:marLeft w:val="0"/>
                                  <w:marRight w:val="415"/>
                                  <w:marTop w:val="0"/>
                                  <w:marBottom w:val="0"/>
                                  <w:divBdr>
                                    <w:top w:val="none" w:sz="0" w:space="0" w:color="auto"/>
                                    <w:left w:val="none" w:sz="0" w:space="0" w:color="auto"/>
                                    <w:bottom w:val="none" w:sz="0" w:space="0" w:color="auto"/>
                                    <w:right w:val="none" w:sz="0" w:space="0" w:color="auto"/>
                                  </w:divBdr>
                                </w:div>
                                <w:div w:id="138495619">
                                  <w:marLeft w:val="0"/>
                                  <w:marRight w:val="0"/>
                                  <w:marTop w:val="0"/>
                                  <w:marBottom w:val="83"/>
                                  <w:divBdr>
                                    <w:top w:val="none" w:sz="0" w:space="0" w:color="auto"/>
                                    <w:left w:val="none" w:sz="0" w:space="0" w:color="auto"/>
                                    <w:bottom w:val="none" w:sz="0" w:space="0" w:color="auto"/>
                                    <w:right w:val="none" w:sz="0" w:space="0" w:color="auto"/>
                                  </w:divBdr>
                                </w:div>
                                <w:div w:id="145364771">
                                  <w:marLeft w:val="0"/>
                                  <w:marRight w:val="0"/>
                                  <w:marTop w:val="0"/>
                                  <w:marBottom w:val="277"/>
                                  <w:divBdr>
                                    <w:top w:val="none" w:sz="0" w:space="0" w:color="auto"/>
                                    <w:left w:val="none" w:sz="0" w:space="0" w:color="auto"/>
                                    <w:bottom w:val="none" w:sz="0" w:space="0" w:color="auto"/>
                                    <w:right w:val="none" w:sz="0" w:space="0" w:color="auto"/>
                                  </w:divBdr>
                                  <w:divsChild>
                                    <w:div w:id="919943062">
                                      <w:blockQuote w:val="1"/>
                                      <w:marLeft w:val="0"/>
                                      <w:marRight w:val="0"/>
                                      <w:marTop w:val="138"/>
                                      <w:marBottom w:val="692"/>
                                      <w:divBdr>
                                        <w:top w:val="single" w:sz="6" w:space="19" w:color="E2E2E2"/>
                                        <w:left w:val="single" w:sz="6" w:space="31" w:color="E2E2E2"/>
                                        <w:bottom w:val="single" w:sz="6" w:space="19" w:color="E2E2E2"/>
                                        <w:right w:val="single" w:sz="6" w:space="21" w:color="E2E2E2"/>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2010</Characters>
  <Application>Microsoft Office Word</Application>
  <DocSecurity>0</DocSecurity>
  <Lines>16</Lines>
  <Paragraphs>4</Paragraphs>
  <ScaleCrop>false</ScaleCrop>
  <Company>Organization</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cp:revision>
  <dcterms:created xsi:type="dcterms:W3CDTF">2024-07-15T08:10:00Z</dcterms:created>
  <dcterms:modified xsi:type="dcterms:W3CDTF">2024-07-15T08:13:00Z</dcterms:modified>
</cp:coreProperties>
</file>